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9C6" w:rsidRPr="008759C6" w:rsidRDefault="00643E4E" w:rsidP="00643E4E">
      <w:pPr>
        <w:rPr>
          <w:sz w:val="28"/>
          <w:szCs w:val="28"/>
        </w:rPr>
      </w:pPr>
      <w:r>
        <w:rPr>
          <w:rFonts w:hint="eastAsia"/>
          <w:sz w:val="28"/>
          <w:szCs w:val="28"/>
        </w:rPr>
        <w:t>豊川市の高齢者の現状等について</w:t>
      </w:r>
      <w:r w:rsidR="00240DFF">
        <w:rPr>
          <w:rFonts w:hint="eastAsia"/>
          <w:noProof/>
          <w:sz w:val="28"/>
          <w:szCs w:val="28"/>
        </w:rPr>
        <mc:AlternateContent>
          <mc:Choice Requires="wps">
            <w:drawing>
              <wp:anchor distT="0" distB="0" distL="114300" distR="114300" simplePos="0" relativeHeight="251682816" behindDoc="0" locked="0" layoutInCell="1" allowOverlap="1">
                <wp:simplePos x="0" y="0"/>
                <wp:positionH relativeFrom="column">
                  <wp:posOffset>4330065</wp:posOffset>
                </wp:positionH>
                <wp:positionV relativeFrom="paragraph">
                  <wp:posOffset>-708025</wp:posOffset>
                </wp:positionV>
                <wp:extent cx="1552575" cy="542925"/>
                <wp:effectExtent l="0" t="0" r="28575" b="28575"/>
                <wp:wrapNone/>
                <wp:docPr id="23" name="テキスト ボックス 23"/>
                <wp:cNvGraphicFramePr/>
                <a:graphic xmlns:a="http://schemas.openxmlformats.org/drawingml/2006/main">
                  <a:graphicData uri="http://schemas.microsoft.com/office/word/2010/wordprocessingShape">
                    <wps:wsp>
                      <wps:cNvSpPr txBox="1"/>
                      <wps:spPr>
                        <a:xfrm>
                          <a:off x="0" y="0"/>
                          <a:ext cx="15525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27E2C" w:rsidRPr="00240DFF" w:rsidRDefault="00827E2C" w:rsidP="00240DFF">
                            <w:pPr>
                              <w:jc w:val="center"/>
                              <w:rPr>
                                <w:rFonts w:ascii="HG丸ｺﾞｼｯｸM-PRO" w:eastAsia="HG丸ｺﾞｼｯｸM-PRO" w:hAnsi="HG丸ｺﾞｼｯｸM-PRO"/>
                                <w:sz w:val="36"/>
                                <w:szCs w:val="36"/>
                              </w:rPr>
                            </w:pPr>
                            <w:r w:rsidRPr="00240DFF">
                              <w:rPr>
                                <w:rFonts w:ascii="HG丸ｺﾞｼｯｸM-PRO" w:eastAsia="HG丸ｺﾞｼｯｸM-PRO" w:hAnsi="HG丸ｺﾞｼｯｸM-PRO" w:hint="eastAsia"/>
                                <w:sz w:val="36"/>
                                <w:szCs w:val="36"/>
                              </w:rPr>
                              <w:t>資料</w:t>
                            </w:r>
                            <w:r>
                              <w:rPr>
                                <w:rFonts w:ascii="HG丸ｺﾞｼｯｸM-PRO" w:eastAsia="HG丸ｺﾞｼｯｸM-PRO" w:hAnsi="HG丸ｺﾞｼｯｸM-PRO" w:hint="eastAsia"/>
                                <w:sz w:val="36"/>
                                <w:szCs w:val="36"/>
                              </w:rPr>
                              <w:t xml:space="preserve">　</w:t>
                            </w:r>
                            <w:r w:rsidR="00EF34B0">
                              <w:rPr>
                                <w:rFonts w:ascii="HG丸ｺﾞｼｯｸM-PRO" w:eastAsia="HG丸ｺﾞｼｯｸM-PRO" w:hAnsi="HG丸ｺﾞｼｯｸM-PRO" w:hint="eastAsia"/>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26" type="#_x0000_t202" style="position:absolute;left:0;text-align:left;margin-left:340.95pt;margin-top:-55.75pt;width:122.25pt;height:42.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" fillcolor="white [3201]" strokeweight=".5pt">
                <v:textbox>
                  <w:txbxContent>
                    <w:p w:rsidR="00827E2C" w:rsidRPr="00240DFF" w:rsidRDefault="00827E2C" w:rsidP="00240DFF">
                      <w:pPr>
                        <w:jc w:val="center"/>
                        <w:rPr>
                          <w:rFonts w:ascii="HG丸ｺﾞｼｯｸM-PRO" w:eastAsia="HG丸ｺﾞｼｯｸM-PRO" w:hAnsi="HG丸ｺﾞｼｯｸM-PRO"/>
                          <w:sz w:val="36"/>
                          <w:szCs w:val="36"/>
                        </w:rPr>
                      </w:pPr>
                      <w:r w:rsidRPr="00240DFF">
                        <w:rPr>
                          <w:rFonts w:ascii="HG丸ｺﾞｼｯｸM-PRO" w:eastAsia="HG丸ｺﾞｼｯｸM-PRO" w:hAnsi="HG丸ｺﾞｼｯｸM-PRO" w:hint="eastAsia"/>
                          <w:sz w:val="36"/>
                          <w:szCs w:val="36"/>
                        </w:rPr>
                        <w:t>資料</w:t>
                      </w:r>
                      <w:r>
                        <w:rPr>
                          <w:rFonts w:ascii="HG丸ｺﾞｼｯｸM-PRO" w:eastAsia="HG丸ｺﾞｼｯｸM-PRO" w:hAnsi="HG丸ｺﾞｼｯｸM-PRO" w:hint="eastAsia"/>
                          <w:sz w:val="36"/>
                          <w:szCs w:val="36"/>
                        </w:rPr>
                        <w:t xml:space="preserve">　</w:t>
                      </w:r>
                      <w:r w:rsidR="00EF34B0">
                        <w:rPr>
                          <w:rFonts w:ascii="HG丸ｺﾞｼｯｸM-PRO" w:eastAsia="HG丸ｺﾞｼｯｸM-PRO" w:hAnsi="HG丸ｺﾞｼｯｸM-PRO" w:hint="eastAsia"/>
                          <w:sz w:val="36"/>
                          <w:szCs w:val="36"/>
                        </w:rPr>
                        <w:t>3</w:t>
                      </w:r>
                      <w:bookmarkStart w:id="1" w:name="_GoBack"/>
                      <w:bookmarkEnd w:id="1"/>
                    </w:p>
                  </w:txbxContent>
                </v:textbox>
              </v:shape>
            </w:pict>
          </mc:Fallback>
        </mc:AlternateContent>
      </w:r>
      <w:r w:rsidRPr="008759C6">
        <w:rPr>
          <w:sz w:val="28"/>
          <w:szCs w:val="28"/>
        </w:rPr>
        <w:t xml:space="preserve"> </w:t>
      </w:r>
    </w:p>
    <w:p w:rsidR="008759C6" w:rsidRDefault="008759C6">
      <w:r>
        <w:rPr>
          <w:rFonts w:hint="eastAsia"/>
        </w:rPr>
        <w:t>１　高齢者人口の</w:t>
      </w:r>
      <w:r w:rsidR="00643E4E">
        <w:rPr>
          <w:rFonts w:hint="eastAsia"/>
        </w:rPr>
        <w:t>推移と推計</w:t>
      </w:r>
    </w:p>
    <w:p w:rsidR="006E7759" w:rsidRDefault="00D14472" w:rsidP="00643E4E">
      <w:pPr>
        <w:ind w:left="210" w:hangingChars="100" w:hanging="210"/>
      </w:pPr>
      <w:r>
        <w:rPr>
          <w:rFonts w:hint="eastAsia"/>
        </w:rPr>
        <w:t xml:space="preserve">　</w:t>
      </w:r>
      <w:r w:rsidR="00643E4E">
        <w:rPr>
          <w:rFonts w:hint="eastAsia"/>
        </w:rPr>
        <w:t xml:space="preserve">　</w:t>
      </w:r>
      <w:r w:rsidR="006E7759" w:rsidRPr="006E7759">
        <w:rPr>
          <w:rFonts w:hint="eastAsia"/>
        </w:rPr>
        <w:t>本市の人口は愛知県の人口動向調査によると、</w:t>
      </w:r>
      <w:r w:rsidR="006E7759" w:rsidRPr="006E7759">
        <w:rPr>
          <w:rFonts w:hint="eastAsia"/>
        </w:rPr>
        <w:t>2008(</w:t>
      </w:r>
      <w:r w:rsidR="006E7759" w:rsidRPr="006E7759">
        <w:rPr>
          <w:rFonts w:hint="eastAsia"/>
        </w:rPr>
        <w:t>平成</w:t>
      </w:r>
      <w:r w:rsidR="006E7759" w:rsidRPr="006E7759">
        <w:rPr>
          <w:rFonts w:hint="eastAsia"/>
        </w:rPr>
        <w:t>20)</w:t>
      </w:r>
      <w:r w:rsidR="006E7759" w:rsidRPr="006E7759">
        <w:rPr>
          <w:rFonts w:hint="eastAsia"/>
        </w:rPr>
        <w:t>年</w:t>
      </w:r>
      <w:r w:rsidR="006E7759" w:rsidRPr="006E7759">
        <w:rPr>
          <w:rFonts w:hint="eastAsia"/>
        </w:rPr>
        <w:t xml:space="preserve">12 </w:t>
      </w:r>
      <w:r w:rsidR="006E7759" w:rsidRPr="006E7759">
        <w:rPr>
          <w:rFonts w:hint="eastAsia"/>
        </w:rPr>
        <w:t>月の</w:t>
      </w:r>
      <w:r w:rsidR="006E7759" w:rsidRPr="006E7759">
        <w:rPr>
          <w:rFonts w:hint="eastAsia"/>
        </w:rPr>
        <w:t xml:space="preserve">183,259 </w:t>
      </w:r>
      <w:r w:rsidR="006E7759" w:rsidRPr="006E7759">
        <w:rPr>
          <w:rFonts w:hint="eastAsia"/>
        </w:rPr>
        <w:t>人をピークに減少傾向にあるものの、総人口に占める</w:t>
      </w:r>
      <w:r w:rsidR="006E7759" w:rsidRPr="006E7759">
        <w:rPr>
          <w:rFonts w:hint="eastAsia"/>
        </w:rPr>
        <w:t>65</w:t>
      </w:r>
      <w:r w:rsidR="006E7759" w:rsidRPr="006E7759">
        <w:rPr>
          <w:rFonts w:hint="eastAsia"/>
        </w:rPr>
        <w:t>歳以上の高齢者の割合は年々増え続け、平成</w:t>
      </w:r>
      <w:r w:rsidR="006E7759" w:rsidRPr="006E7759">
        <w:rPr>
          <w:rFonts w:hint="eastAsia"/>
        </w:rPr>
        <w:t>28</w:t>
      </w:r>
      <w:r w:rsidR="006E7759" w:rsidRPr="006E7759">
        <w:rPr>
          <w:rFonts w:hint="eastAsia"/>
        </w:rPr>
        <w:t>年度には</w:t>
      </w:r>
      <w:r w:rsidR="006E7759" w:rsidRPr="006E7759">
        <w:rPr>
          <w:rFonts w:hint="eastAsia"/>
        </w:rPr>
        <w:t>4</w:t>
      </w:r>
      <w:r w:rsidR="006E7759" w:rsidRPr="006E7759">
        <w:rPr>
          <w:rFonts w:hint="eastAsia"/>
        </w:rPr>
        <w:t>人に</w:t>
      </w:r>
      <w:r w:rsidR="006E7759" w:rsidRPr="006E7759">
        <w:rPr>
          <w:rFonts w:hint="eastAsia"/>
        </w:rPr>
        <w:t>1</w:t>
      </w:r>
      <w:r w:rsidR="006E7759" w:rsidRPr="006E7759">
        <w:rPr>
          <w:rFonts w:hint="eastAsia"/>
        </w:rPr>
        <w:t>人が高齢者となりました。</w:t>
      </w:r>
    </w:p>
    <w:p w:rsidR="00917C46" w:rsidRDefault="006E7759" w:rsidP="00643E4E">
      <w:pPr>
        <w:ind w:leftChars="100" w:left="210" w:firstLineChars="100" w:firstLine="210"/>
      </w:pPr>
      <w:r>
        <w:rPr>
          <w:rFonts w:hint="eastAsia"/>
        </w:rPr>
        <w:t>また、</w:t>
      </w:r>
      <w:r>
        <w:rPr>
          <w:rFonts w:hint="eastAsia"/>
        </w:rPr>
        <w:t>65</w:t>
      </w:r>
      <w:r>
        <w:rPr>
          <w:rFonts w:hint="eastAsia"/>
        </w:rPr>
        <w:t>歳から</w:t>
      </w:r>
      <w:r>
        <w:rPr>
          <w:rFonts w:hint="eastAsia"/>
        </w:rPr>
        <w:t>74</w:t>
      </w:r>
      <w:r>
        <w:rPr>
          <w:rFonts w:hint="eastAsia"/>
        </w:rPr>
        <w:t>歳までの前期高齢者人口は、団塊の世代が</w:t>
      </w:r>
      <w:r>
        <w:rPr>
          <w:rFonts w:hint="eastAsia"/>
        </w:rPr>
        <w:t>65</w:t>
      </w:r>
      <w:r>
        <w:rPr>
          <w:rFonts w:hint="eastAsia"/>
        </w:rPr>
        <w:t>歳に達した平成</w:t>
      </w:r>
      <w:r>
        <w:rPr>
          <w:rFonts w:hint="eastAsia"/>
        </w:rPr>
        <w:t>24</w:t>
      </w:r>
      <w:r>
        <w:rPr>
          <w:rFonts w:hint="eastAsia"/>
        </w:rPr>
        <w:t>年度から平成</w:t>
      </w:r>
      <w:r>
        <w:rPr>
          <w:rFonts w:hint="eastAsia"/>
        </w:rPr>
        <w:t>26</w:t>
      </w:r>
      <w:r>
        <w:rPr>
          <w:rFonts w:hint="eastAsia"/>
        </w:rPr>
        <w:t>年度にかけて、毎年</w:t>
      </w:r>
      <w:r>
        <w:rPr>
          <w:rFonts w:hint="eastAsia"/>
        </w:rPr>
        <w:t>1,000</w:t>
      </w:r>
      <w:r>
        <w:rPr>
          <w:rFonts w:hint="eastAsia"/>
        </w:rPr>
        <w:t>人前後増加し、平成</w:t>
      </w:r>
      <w:r>
        <w:rPr>
          <w:rFonts w:hint="eastAsia"/>
        </w:rPr>
        <w:t>28</w:t>
      </w:r>
      <w:r>
        <w:rPr>
          <w:rFonts w:hint="eastAsia"/>
        </w:rPr>
        <w:t>年度をピークに減少に転じる見込みです。</w:t>
      </w:r>
    </w:p>
    <w:p w:rsidR="006E7759" w:rsidRDefault="006E7759" w:rsidP="00643E4E">
      <w:pPr>
        <w:ind w:leftChars="100" w:left="210" w:firstLineChars="100" w:firstLine="210"/>
      </w:pPr>
      <w:r>
        <w:rPr>
          <w:rFonts w:hint="eastAsia"/>
        </w:rPr>
        <w:t>さらに、介護を必要とする割合が高くなる</w:t>
      </w:r>
      <w:r>
        <w:rPr>
          <w:rFonts w:hint="eastAsia"/>
        </w:rPr>
        <w:t>75</w:t>
      </w:r>
      <w:r>
        <w:rPr>
          <w:rFonts w:hint="eastAsia"/>
        </w:rPr>
        <w:t>歳以上の後期高齢者人口は、団塊の世代が</w:t>
      </w:r>
      <w:r>
        <w:rPr>
          <w:rFonts w:hint="eastAsia"/>
        </w:rPr>
        <w:t>75</w:t>
      </w:r>
      <w:r>
        <w:rPr>
          <w:rFonts w:hint="eastAsia"/>
        </w:rPr>
        <w:t>歳に達する平成</w:t>
      </w:r>
      <w:r>
        <w:rPr>
          <w:rFonts w:hint="eastAsia"/>
        </w:rPr>
        <w:t>34</w:t>
      </w:r>
      <w:r>
        <w:rPr>
          <w:rFonts w:hint="eastAsia"/>
        </w:rPr>
        <w:t>年度から平成</w:t>
      </w:r>
      <w:r>
        <w:rPr>
          <w:rFonts w:hint="eastAsia"/>
        </w:rPr>
        <w:t>36</w:t>
      </w:r>
      <w:r>
        <w:rPr>
          <w:rFonts w:hint="eastAsia"/>
        </w:rPr>
        <w:t>年度</w:t>
      </w:r>
      <w:r w:rsidR="00A8451D">
        <w:rPr>
          <w:rFonts w:hint="eastAsia"/>
        </w:rPr>
        <w:t>にかけて、毎年</w:t>
      </w:r>
      <w:r w:rsidR="00B0318F">
        <w:rPr>
          <w:rFonts w:hint="eastAsia"/>
        </w:rPr>
        <w:t>1,000</w:t>
      </w:r>
      <w:bookmarkStart w:id="0" w:name="_GoBack"/>
      <w:bookmarkEnd w:id="0"/>
      <w:r w:rsidR="00A8451D">
        <w:rPr>
          <w:rFonts w:hint="eastAsia"/>
        </w:rPr>
        <w:t>人以上増加すると見込まれています。</w:t>
      </w:r>
    </w:p>
    <w:p w:rsidR="007850A3" w:rsidRPr="005A7C91" w:rsidRDefault="007850A3" w:rsidP="00643E4E">
      <w:pPr>
        <w:ind w:firstLineChars="200" w:firstLine="420"/>
      </w:pPr>
      <w:r>
        <w:rPr>
          <w:rFonts w:hint="eastAsia"/>
        </w:rPr>
        <w:t>なお、</w:t>
      </w:r>
      <w:r>
        <w:rPr>
          <w:rFonts w:hint="eastAsia"/>
        </w:rPr>
        <w:t>65</w:t>
      </w:r>
      <w:r>
        <w:rPr>
          <w:rFonts w:hint="eastAsia"/>
        </w:rPr>
        <w:t>歳以上の高齢者人口は、平成</w:t>
      </w:r>
      <w:r w:rsidR="00B0318F">
        <w:rPr>
          <w:rFonts w:hint="eastAsia"/>
        </w:rPr>
        <w:t>35</w:t>
      </w:r>
      <w:r>
        <w:rPr>
          <w:rFonts w:hint="eastAsia"/>
        </w:rPr>
        <w:t>年度</w:t>
      </w:r>
      <w:r w:rsidR="00917C46">
        <w:rPr>
          <w:rFonts w:hint="eastAsia"/>
        </w:rPr>
        <w:t>がピークとなる見込みです。</w:t>
      </w:r>
    </w:p>
    <w:p w:rsidR="00985A82" w:rsidRPr="00985A82" w:rsidRDefault="00985A82" w:rsidP="00985A82">
      <w:pPr>
        <w:ind w:leftChars="200" w:left="420" w:firstLineChars="100" w:firstLine="211"/>
        <w:rPr>
          <w:b/>
          <w:i/>
        </w:rPr>
      </w:pPr>
    </w:p>
    <w:p w:rsidR="008819B0" w:rsidRDefault="00167C27">
      <w:r>
        <w:rPr>
          <w:noProof/>
        </w:rPr>
        <w:drawing>
          <wp:anchor distT="0" distB="0" distL="114300" distR="114300" simplePos="0" relativeHeight="251674624" behindDoc="0" locked="0" layoutInCell="1" allowOverlap="1">
            <wp:simplePos x="0" y="0"/>
            <wp:positionH relativeFrom="column">
              <wp:posOffset>-575310</wp:posOffset>
            </wp:positionH>
            <wp:positionV relativeFrom="paragraph">
              <wp:posOffset>263525</wp:posOffset>
            </wp:positionV>
            <wp:extent cx="6954272" cy="43434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54272" cy="4343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19B0">
        <w:rPr>
          <w:rFonts w:hint="eastAsia"/>
        </w:rPr>
        <w:t xml:space="preserve">　　　　■高齢者人口及び高齢化率の推移と推計</w:t>
      </w:r>
    </w:p>
    <w:p w:rsidR="008819B0" w:rsidRDefault="008819B0"/>
    <w:p w:rsidR="00761072" w:rsidRDefault="00761072"/>
    <w:p w:rsidR="00761072" w:rsidRDefault="00761072"/>
    <w:p w:rsidR="00761072" w:rsidRDefault="00761072"/>
    <w:p w:rsidR="00761072" w:rsidRDefault="00761072"/>
    <w:p w:rsidR="00761072" w:rsidRDefault="00761072"/>
    <w:p w:rsidR="00761072" w:rsidRDefault="00761072"/>
    <w:p w:rsidR="00761072" w:rsidRDefault="00761072"/>
    <w:p w:rsidR="00761072" w:rsidRDefault="00761072"/>
    <w:p w:rsidR="008819B0" w:rsidRDefault="008819B0">
      <w:r>
        <w:rPr>
          <w:rFonts w:hint="eastAsia"/>
        </w:rPr>
        <w:t xml:space="preserve">　　　　　　</w:t>
      </w:r>
    </w:p>
    <w:p w:rsidR="000B3F7A" w:rsidRDefault="000B3F7A"/>
    <w:p w:rsidR="00761072" w:rsidRDefault="00761072"/>
    <w:p w:rsidR="00761072" w:rsidRDefault="00761072"/>
    <w:p w:rsidR="00761072" w:rsidRDefault="00761072"/>
    <w:p w:rsidR="00761072" w:rsidRDefault="00761072"/>
    <w:p w:rsidR="00761072" w:rsidRDefault="00761072"/>
    <w:p w:rsidR="00400A3D" w:rsidRDefault="00400A3D"/>
    <w:p w:rsidR="00400A3D" w:rsidRDefault="00400A3D"/>
    <w:p w:rsidR="00400A3D" w:rsidRDefault="00400A3D"/>
    <w:p w:rsidR="00394ACF" w:rsidRDefault="00394ACF"/>
    <w:p w:rsidR="00643E4E" w:rsidRDefault="00643E4E"/>
    <w:p w:rsidR="001D48BA" w:rsidRDefault="001D48BA">
      <w:r>
        <w:rPr>
          <w:rFonts w:hint="eastAsia"/>
        </w:rPr>
        <w:lastRenderedPageBreak/>
        <w:t>２</w:t>
      </w:r>
      <w:r w:rsidRPr="001D48BA">
        <w:rPr>
          <w:rFonts w:hint="eastAsia"/>
        </w:rPr>
        <w:t xml:space="preserve">　</w:t>
      </w:r>
      <w:r w:rsidR="00643E4E" w:rsidRPr="00643E4E">
        <w:rPr>
          <w:rFonts w:hint="eastAsia"/>
        </w:rPr>
        <w:t>高齢者世帯の推移と推計</w:t>
      </w:r>
    </w:p>
    <w:p w:rsidR="00167C27" w:rsidRDefault="00643E4E" w:rsidP="00643E4E">
      <w:pPr>
        <w:ind w:left="210" w:hangingChars="100" w:hanging="210"/>
      </w:pPr>
      <w:r>
        <w:rPr>
          <w:rFonts w:hint="eastAsia"/>
        </w:rPr>
        <w:t xml:space="preserve">　　</w:t>
      </w:r>
      <w:r w:rsidR="00167C27">
        <w:rPr>
          <w:rFonts w:hint="eastAsia"/>
        </w:rPr>
        <w:t>本市の高齢者単独世帯、・夫婦のみ世帯数及び</w:t>
      </w:r>
      <w:r w:rsidR="003914E3">
        <w:rPr>
          <w:rFonts w:hint="eastAsia"/>
        </w:rPr>
        <w:t>総</w:t>
      </w:r>
      <w:r w:rsidR="00167C27">
        <w:rPr>
          <w:rFonts w:hint="eastAsia"/>
        </w:rPr>
        <w:t>世帯に占める割合は、今後も増加する見込みです。</w:t>
      </w:r>
    </w:p>
    <w:p w:rsidR="00985A82" w:rsidRDefault="00985A82"/>
    <w:p w:rsidR="003914E3" w:rsidRPr="00643E4E" w:rsidRDefault="003914E3"/>
    <w:p w:rsidR="003914E3" w:rsidRDefault="003914E3"/>
    <w:p w:rsidR="003914E3" w:rsidRDefault="003914E3"/>
    <w:p w:rsidR="00E410A0" w:rsidRDefault="00167C27">
      <w:r>
        <w:rPr>
          <w:noProof/>
        </w:rPr>
        <w:drawing>
          <wp:anchor distT="0" distB="0" distL="114300" distR="114300" simplePos="0" relativeHeight="251675648" behindDoc="0" locked="0" layoutInCell="1" allowOverlap="1">
            <wp:simplePos x="0" y="0"/>
            <wp:positionH relativeFrom="column">
              <wp:posOffset>-718185</wp:posOffset>
            </wp:positionH>
            <wp:positionV relativeFrom="paragraph">
              <wp:posOffset>234950</wp:posOffset>
            </wp:positionV>
            <wp:extent cx="7134225" cy="4455388"/>
            <wp:effectExtent l="0" t="0" r="0" b="254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34225" cy="44553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48BA">
        <w:rPr>
          <w:rFonts w:hint="eastAsia"/>
        </w:rPr>
        <w:t xml:space="preserve">　　　</w:t>
      </w:r>
      <w:r w:rsidR="00E410A0">
        <w:rPr>
          <w:rFonts w:hint="eastAsia"/>
        </w:rPr>
        <w:t>■高齢者単独世帯・夫婦のみの世帯数及び総世帯に占める割合の推移と推計</w:t>
      </w:r>
    </w:p>
    <w:p w:rsidR="00E410A0" w:rsidRDefault="00E410A0">
      <w:r>
        <w:rPr>
          <w:rFonts w:hint="eastAsia"/>
        </w:rPr>
        <w:t xml:space="preserve">　</w:t>
      </w:r>
    </w:p>
    <w:p w:rsidR="00400A3D" w:rsidRDefault="00E410A0">
      <w:r>
        <w:rPr>
          <w:rFonts w:hint="eastAsia"/>
        </w:rPr>
        <w:t xml:space="preserve">　　　　　</w:t>
      </w:r>
    </w:p>
    <w:p w:rsidR="00400A3D" w:rsidRDefault="00400A3D"/>
    <w:p w:rsidR="00400A3D" w:rsidRDefault="00400A3D"/>
    <w:p w:rsidR="00400A3D" w:rsidRDefault="00400A3D"/>
    <w:p w:rsidR="00400A3D" w:rsidRDefault="00400A3D"/>
    <w:p w:rsidR="00400A3D" w:rsidRDefault="00400A3D"/>
    <w:p w:rsidR="00400A3D" w:rsidRDefault="00400A3D"/>
    <w:p w:rsidR="00400A3D" w:rsidRDefault="00400A3D"/>
    <w:p w:rsidR="00400A3D" w:rsidRDefault="00400A3D"/>
    <w:p w:rsidR="00400A3D" w:rsidRDefault="00400A3D"/>
    <w:p w:rsidR="00400A3D" w:rsidRDefault="00400A3D"/>
    <w:p w:rsidR="00400A3D" w:rsidRDefault="00400A3D"/>
    <w:p w:rsidR="00400A3D" w:rsidRDefault="00400A3D"/>
    <w:p w:rsidR="00400A3D" w:rsidRDefault="00400A3D"/>
    <w:p w:rsidR="00E410A0" w:rsidRDefault="00E410A0"/>
    <w:p w:rsidR="00384A32" w:rsidRDefault="00384A32"/>
    <w:p w:rsidR="00384A32" w:rsidRDefault="00384A32"/>
    <w:p w:rsidR="00384A32" w:rsidRDefault="00384A32"/>
    <w:p w:rsidR="00384A32" w:rsidRDefault="00384A32"/>
    <w:p w:rsidR="00384A32" w:rsidRDefault="00384A32"/>
    <w:p w:rsidR="00384A32" w:rsidRDefault="00384A32"/>
    <w:p w:rsidR="00384A32" w:rsidRDefault="00384A32"/>
    <w:p w:rsidR="00384A32" w:rsidRDefault="00384A32"/>
    <w:p w:rsidR="00384A32" w:rsidRDefault="00384A32"/>
    <w:p w:rsidR="00384A32" w:rsidRDefault="00384A32"/>
    <w:p w:rsidR="00384A32" w:rsidRDefault="00384A32"/>
    <w:p w:rsidR="00643E4E" w:rsidRDefault="00643E4E"/>
    <w:p w:rsidR="008759C6" w:rsidRDefault="008759C6">
      <w:r>
        <w:rPr>
          <w:rFonts w:hint="eastAsia"/>
        </w:rPr>
        <w:lastRenderedPageBreak/>
        <w:t>３　要介護（要支援）認定者数の</w:t>
      </w:r>
      <w:r w:rsidR="00643E4E">
        <w:rPr>
          <w:rFonts w:hint="eastAsia"/>
        </w:rPr>
        <w:t>推移</w:t>
      </w:r>
    </w:p>
    <w:p w:rsidR="001D48BA" w:rsidRDefault="00E410A0" w:rsidP="00643E4E">
      <w:pPr>
        <w:ind w:left="210" w:hangingChars="100" w:hanging="210"/>
      </w:pPr>
      <w:r>
        <w:rPr>
          <w:rFonts w:hint="eastAsia"/>
        </w:rPr>
        <w:t xml:space="preserve">　</w:t>
      </w:r>
      <w:r w:rsidR="001D48BA">
        <w:rPr>
          <w:rFonts w:hint="eastAsia"/>
        </w:rPr>
        <w:t xml:space="preserve">　本市の要介護・要支援認定者数は、高齢者人口の増加に伴い毎年</w:t>
      </w:r>
      <w:r w:rsidR="001D48BA">
        <w:rPr>
          <w:rFonts w:hint="eastAsia"/>
        </w:rPr>
        <w:t>300</w:t>
      </w:r>
      <w:r w:rsidR="001D48BA">
        <w:rPr>
          <w:rFonts w:hint="eastAsia"/>
        </w:rPr>
        <w:t>人前後増加し、平成</w:t>
      </w:r>
      <w:r w:rsidR="001D48BA">
        <w:rPr>
          <w:rFonts w:hint="eastAsia"/>
        </w:rPr>
        <w:t>27</w:t>
      </w:r>
      <w:r w:rsidR="001D48BA">
        <w:rPr>
          <w:rFonts w:hint="eastAsia"/>
        </w:rPr>
        <w:t>年度の</w:t>
      </w:r>
      <w:r w:rsidR="001D48BA">
        <w:rPr>
          <w:rFonts w:hint="eastAsia"/>
        </w:rPr>
        <w:t>6,890</w:t>
      </w:r>
      <w:r w:rsidR="001D48BA">
        <w:rPr>
          <w:rFonts w:hint="eastAsia"/>
        </w:rPr>
        <w:t>人に対し、平成</w:t>
      </w:r>
      <w:r w:rsidR="001D48BA">
        <w:rPr>
          <w:rFonts w:hint="eastAsia"/>
        </w:rPr>
        <w:t>37</w:t>
      </w:r>
      <w:r w:rsidR="001D48BA">
        <w:rPr>
          <w:rFonts w:hint="eastAsia"/>
        </w:rPr>
        <w:t>年度は</w:t>
      </w:r>
      <w:r w:rsidR="001D48BA">
        <w:rPr>
          <w:rFonts w:hint="eastAsia"/>
        </w:rPr>
        <w:t>8,882</w:t>
      </w:r>
      <w:r w:rsidR="001D48BA">
        <w:rPr>
          <w:rFonts w:hint="eastAsia"/>
        </w:rPr>
        <w:t>人と</w:t>
      </w:r>
      <w:r w:rsidR="001D48BA">
        <w:rPr>
          <w:rFonts w:hint="eastAsia"/>
        </w:rPr>
        <w:t>2,000</w:t>
      </w:r>
      <w:r w:rsidR="001D48BA">
        <w:rPr>
          <w:rFonts w:hint="eastAsia"/>
        </w:rPr>
        <w:t>人前後増加するなど</w:t>
      </w:r>
      <w:r w:rsidR="001D48BA">
        <w:rPr>
          <w:rFonts w:hint="eastAsia"/>
        </w:rPr>
        <w:t>75</w:t>
      </w:r>
      <w:r w:rsidR="001D48BA">
        <w:rPr>
          <w:rFonts w:hint="eastAsia"/>
        </w:rPr>
        <w:t>歳以上の後期高齢者人口の増加に伴い今後も大幅に増加する見込みです。</w:t>
      </w:r>
    </w:p>
    <w:p w:rsidR="001D48BA" w:rsidRDefault="001D48BA" w:rsidP="00985A82">
      <w:pPr>
        <w:ind w:leftChars="200" w:left="420" w:firstLineChars="100" w:firstLine="211"/>
        <w:rPr>
          <w:b/>
          <w:i/>
        </w:rPr>
      </w:pPr>
    </w:p>
    <w:p w:rsidR="001D48BA" w:rsidRDefault="001D48BA" w:rsidP="00985A82">
      <w:pPr>
        <w:ind w:leftChars="200" w:left="420" w:firstLineChars="100" w:firstLine="211"/>
        <w:rPr>
          <w:b/>
          <w:i/>
        </w:rPr>
      </w:pPr>
    </w:p>
    <w:p w:rsidR="001D48BA" w:rsidRDefault="00E410A0">
      <w:r>
        <w:rPr>
          <w:rFonts w:hint="eastAsia"/>
        </w:rPr>
        <w:t xml:space="preserve">　　　</w:t>
      </w:r>
    </w:p>
    <w:p w:rsidR="001D48BA" w:rsidRDefault="001D48BA"/>
    <w:p w:rsidR="00E410A0" w:rsidRDefault="001D48BA">
      <w:r>
        <w:rPr>
          <w:noProof/>
        </w:rPr>
        <w:drawing>
          <wp:anchor distT="0" distB="0" distL="114300" distR="114300" simplePos="0" relativeHeight="251676672" behindDoc="0" locked="0" layoutInCell="1" allowOverlap="1">
            <wp:simplePos x="0" y="0"/>
            <wp:positionH relativeFrom="column">
              <wp:posOffset>-622935</wp:posOffset>
            </wp:positionH>
            <wp:positionV relativeFrom="paragraph">
              <wp:posOffset>281940</wp:posOffset>
            </wp:positionV>
            <wp:extent cx="6981108" cy="435292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81108" cy="435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10A0">
        <w:rPr>
          <w:rFonts w:hint="eastAsia"/>
        </w:rPr>
        <w:t xml:space="preserve">　</w:t>
      </w:r>
      <w:r>
        <w:rPr>
          <w:rFonts w:hint="eastAsia"/>
        </w:rPr>
        <w:t xml:space="preserve">　　　</w:t>
      </w:r>
      <w:r w:rsidR="00E410A0">
        <w:rPr>
          <w:rFonts w:hint="eastAsia"/>
        </w:rPr>
        <w:t>■要介護・</w:t>
      </w:r>
      <w:r w:rsidR="007B2DE4">
        <w:rPr>
          <w:rFonts w:hint="eastAsia"/>
        </w:rPr>
        <w:t>要</w:t>
      </w:r>
      <w:r w:rsidR="00E410A0">
        <w:rPr>
          <w:rFonts w:hint="eastAsia"/>
        </w:rPr>
        <w:t>支援</w:t>
      </w:r>
      <w:r w:rsidR="007B2DE4">
        <w:rPr>
          <w:rFonts w:hint="eastAsia"/>
        </w:rPr>
        <w:t>認定者</w:t>
      </w:r>
      <w:r w:rsidR="00E410A0">
        <w:rPr>
          <w:rFonts w:hint="eastAsia"/>
        </w:rPr>
        <w:t>数の推移と推計</w:t>
      </w:r>
    </w:p>
    <w:p w:rsidR="007B2DE4" w:rsidRDefault="007B2DE4"/>
    <w:p w:rsidR="007B2DE4" w:rsidRDefault="007B2DE4"/>
    <w:p w:rsidR="007B2DE4" w:rsidRDefault="007B2DE4"/>
    <w:p w:rsidR="007B2DE4" w:rsidRDefault="007B2DE4"/>
    <w:p w:rsidR="007B2DE4" w:rsidRDefault="007B2DE4"/>
    <w:p w:rsidR="007B2DE4" w:rsidRDefault="007B2DE4"/>
    <w:p w:rsidR="007B2DE4" w:rsidRDefault="007B2DE4"/>
    <w:p w:rsidR="007B2DE4" w:rsidRDefault="007B2DE4"/>
    <w:p w:rsidR="007B2DE4" w:rsidRDefault="007B2DE4"/>
    <w:p w:rsidR="007B2DE4" w:rsidRDefault="007B2DE4"/>
    <w:p w:rsidR="007B2DE4" w:rsidRDefault="007B2DE4"/>
    <w:p w:rsidR="007B2DE4" w:rsidRDefault="007B2DE4"/>
    <w:p w:rsidR="007B2DE4" w:rsidRDefault="007B2DE4"/>
    <w:p w:rsidR="004B0876" w:rsidRDefault="004B0876"/>
    <w:p w:rsidR="004B0876" w:rsidRDefault="004B0876">
      <w:r>
        <w:rPr>
          <w:rFonts w:hint="eastAsia"/>
        </w:rPr>
        <w:t xml:space="preserve">　　　　　</w:t>
      </w:r>
    </w:p>
    <w:p w:rsidR="00E410A0" w:rsidRDefault="00E410A0"/>
    <w:p w:rsidR="007B2DE4" w:rsidRDefault="007B2DE4"/>
    <w:p w:rsidR="007B2DE4" w:rsidRDefault="007B2DE4"/>
    <w:p w:rsidR="007B2DE4" w:rsidRDefault="007B2DE4"/>
    <w:p w:rsidR="007B2DE4" w:rsidRDefault="007B2DE4"/>
    <w:p w:rsidR="007B2DE4" w:rsidRDefault="007B2DE4"/>
    <w:p w:rsidR="007B2DE4" w:rsidRDefault="007B2DE4"/>
    <w:p w:rsidR="00643E4E" w:rsidRDefault="00643E4E"/>
    <w:p w:rsidR="007B2DE4" w:rsidRDefault="007B2DE4"/>
    <w:p w:rsidR="007B2DE4" w:rsidRDefault="007B2DE4"/>
    <w:p w:rsidR="007B2DE4" w:rsidRDefault="007B2DE4"/>
    <w:p w:rsidR="007B2DE4" w:rsidRDefault="007B2DE4"/>
    <w:p w:rsidR="004B0876" w:rsidRPr="00822AE3" w:rsidRDefault="008759C6" w:rsidP="00822AE3">
      <w:pPr>
        <w:ind w:left="420" w:hangingChars="200" w:hanging="420"/>
        <w:rPr>
          <w:sz w:val="18"/>
          <w:szCs w:val="18"/>
        </w:rPr>
      </w:pPr>
      <w:r>
        <w:rPr>
          <w:rFonts w:hint="eastAsia"/>
        </w:rPr>
        <w:lastRenderedPageBreak/>
        <w:t>４　認知症高齢者数の状況</w:t>
      </w:r>
      <w:r w:rsidR="00822AE3">
        <w:rPr>
          <w:rFonts w:hint="eastAsia"/>
          <w:sz w:val="18"/>
          <w:szCs w:val="18"/>
        </w:rPr>
        <w:t>（</w:t>
      </w:r>
      <w:r w:rsidR="004B0876">
        <w:rPr>
          <w:rFonts w:hint="eastAsia"/>
        </w:rPr>
        <w:t>要介護認定を受けていない一般高齢者全体に占める潜在的な認知機能障害者の割合</w:t>
      </w:r>
      <w:r w:rsidR="00822AE3">
        <w:rPr>
          <w:rFonts w:hint="eastAsia"/>
        </w:rPr>
        <w:t>）</w:t>
      </w:r>
    </w:p>
    <w:p w:rsidR="000F6508" w:rsidRDefault="00827E2C" w:rsidP="000F6508">
      <w:pPr>
        <w:ind w:leftChars="100" w:left="210" w:firstLineChars="100" w:firstLine="210"/>
      </w:pPr>
      <w:r>
        <w:rPr>
          <w:rFonts w:hint="eastAsia"/>
        </w:rPr>
        <w:t>東三河広域連合が実施した高齢者等実態把握調査の結果によると、</w:t>
      </w:r>
      <w:r w:rsidR="007647D3" w:rsidRPr="007647D3">
        <w:rPr>
          <w:rFonts w:hint="eastAsia"/>
        </w:rPr>
        <w:t>要介護認定を受けていない高齢者を対象としたアンケート調査において、認知機能障害の程度を測るための指標の一つである</w:t>
      </w:r>
      <w:r w:rsidR="007647D3" w:rsidRPr="007647D3">
        <w:rPr>
          <w:rFonts w:hint="eastAsia"/>
        </w:rPr>
        <w:t>CPS</w:t>
      </w:r>
      <w:r w:rsidR="007647D3" w:rsidRPr="007647D3">
        <w:rPr>
          <w:rFonts w:hint="eastAsia"/>
        </w:rPr>
        <w:t>に準じた質問を組み込んだところ、</w:t>
      </w:r>
      <w:r>
        <w:rPr>
          <w:rFonts w:hint="eastAsia"/>
        </w:rPr>
        <w:t>東三河全体では</w:t>
      </w:r>
      <w:r w:rsidR="007647D3" w:rsidRPr="007647D3">
        <w:rPr>
          <w:rFonts w:hint="eastAsia"/>
        </w:rPr>
        <w:t>24.2</w:t>
      </w:r>
      <w:r w:rsidR="007647D3" w:rsidRPr="007647D3">
        <w:rPr>
          <w:rFonts w:hint="eastAsia"/>
        </w:rPr>
        <w:t>％</w:t>
      </w:r>
      <w:r>
        <w:rPr>
          <w:rFonts w:hint="eastAsia"/>
        </w:rPr>
        <w:t>、本市では</w:t>
      </w:r>
      <w:r>
        <w:rPr>
          <w:rFonts w:hint="eastAsia"/>
        </w:rPr>
        <w:t>23.6</w:t>
      </w:r>
      <w:r>
        <w:rPr>
          <w:rFonts w:hint="eastAsia"/>
        </w:rPr>
        <w:t>％（約</w:t>
      </w:r>
      <w:r>
        <w:rPr>
          <w:rFonts w:hint="eastAsia"/>
        </w:rPr>
        <w:t>4</w:t>
      </w:r>
      <w:r>
        <w:rPr>
          <w:rFonts w:hint="eastAsia"/>
        </w:rPr>
        <w:t>人に</w:t>
      </w:r>
      <w:r>
        <w:rPr>
          <w:rFonts w:hint="eastAsia"/>
        </w:rPr>
        <w:t>1</w:t>
      </w:r>
      <w:r>
        <w:rPr>
          <w:rFonts w:hint="eastAsia"/>
        </w:rPr>
        <w:t>人）</w:t>
      </w:r>
      <w:r w:rsidR="007647D3" w:rsidRPr="007647D3">
        <w:rPr>
          <w:rFonts w:hint="eastAsia"/>
        </w:rPr>
        <w:t>が認知機能に何らかの障害がある結果になりました。このため、</w:t>
      </w:r>
      <w:r>
        <w:rPr>
          <w:rFonts w:hint="eastAsia"/>
        </w:rPr>
        <w:t>本市</w:t>
      </w:r>
      <w:r w:rsidR="00822AE3">
        <w:rPr>
          <w:rFonts w:hint="eastAsia"/>
        </w:rPr>
        <w:t>では</w:t>
      </w:r>
      <w:r w:rsidR="00822AE3">
        <w:rPr>
          <w:rFonts w:hint="eastAsia"/>
        </w:rPr>
        <w:t>9,000</w:t>
      </w:r>
      <w:r w:rsidR="007647D3" w:rsidRPr="007647D3">
        <w:rPr>
          <w:rFonts w:hint="eastAsia"/>
        </w:rPr>
        <w:t>人程度の方が認知機能に何らかの障害があることが推測されます。</w:t>
      </w:r>
      <w:r w:rsidR="00822AE3">
        <w:rPr>
          <w:rFonts w:hint="eastAsia"/>
        </w:rPr>
        <w:t>（表１参照）</w:t>
      </w:r>
    </w:p>
    <w:p w:rsidR="00BE3DEC" w:rsidRDefault="00BE3DEC" w:rsidP="007647D3">
      <w:pPr>
        <w:ind w:firstLineChars="500" w:firstLine="900"/>
        <w:rPr>
          <w:sz w:val="18"/>
          <w:szCs w:val="18"/>
        </w:rPr>
      </w:pPr>
      <w:r>
        <w:rPr>
          <w:noProof/>
          <w:sz w:val="18"/>
          <w:szCs w:val="18"/>
        </w:rPr>
        <w:drawing>
          <wp:anchor distT="0" distB="0" distL="114300" distR="114300" simplePos="0" relativeHeight="251681792" behindDoc="0" locked="0" layoutInCell="1" allowOverlap="1">
            <wp:simplePos x="0" y="0"/>
            <wp:positionH relativeFrom="column">
              <wp:posOffset>72390</wp:posOffset>
            </wp:positionH>
            <wp:positionV relativeFrom="paragraph">
              <wp:posOffset>101600</wp:posOffset>
            </wp:positionV>
            <wp:extent cx="5809615" cy="704850"/>
            <wp:effectExtent l="0" t="0" r="635"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9615" cy="704850"/>
                    </a:xfrm>
                    <a:prstGeom prst="rect">
                      <a:avLst/>
                    </a:prstGeom>
                    <a:noFill/>
                    <a:ln>
                      <a:noFill/>
                    </a:ln>
                  </pic:spPr>
                </pic:pic>
              </a:graphicData>
            </a:graphic>
          </wp:anchor>
        </w:drawing>
      </w:r>
    </w:p>
    <w:p w:rsidR="00BE3DEC" w:rsidRDefault="00BE3DEC" w:rsidP="007647D3">
      <w:pPr>
        <w:ind w:firstLineChars="500" w:firstLine="900"/>
        <w:rPr>
          <w:sz w:val="18"/>
          <w:szCs w:val="18"/>
        </w:rPr>
      </w:pPr>
    </w:p>
    <w:p w:rsidR="00BE3DEC" w:rsidRPr="007647D3" w:rsidRDefault="00BE3DEC" w:rsidP="007647D3">
      <w:pPr>
        <w:ind w:firstLineChars="500" w:firstLine="900"/>
        <w:rPr>
          <w:sz w:val="18"/>
          <w:szCs w:val="18"/>
        </w:rPr>
      </w:pPr>
    </w:p>
    <w:p w:rsidR="00BE3DEC" w:rsidRDefault="00BE3DEC"/>
    <w:p w:rsidR="00BE3DEC" w:rsidRPr="00BE3DEC" w:rsidRDefault="00BE3DEC"/>
    <w:p w:rsidR="00473968" w:rsidRDefault="000F6508">
      <w:r>
        <w:rPr>
          <w:rFonts w:hint="eastAsia"/>
        </w:rPr>
        <w:t>表</w:t>
      </w:r>
      <w:r>
        <w:rPr>
          <w:rFonts w:hint="eastAsia"/>
        </w:rPr>
        <w:t>1</w:t>
      </w:r>
      <w:r>
        <w:rPr>
          <w:rFonts w:hint="eastAsia"/>
        </w:rPr>
        <w:t xml:space="preserve">　豊川市の一般高齢者全体に占める潜在的な認知機能障害者の数（平成</w:t>
      </w:r>
      <w:r>
        <w:rPr>
          <w:rFonts w:hint="eastAsia"/>
        </w:rPr>
        <w:t>27</w:t>
      </w:r>
      <w:r>
        <w:rPr>
          <w:rFonts w:hint="eastAsia"/>
        </w:rPr>
        <w:t>年度）</w:t>
      </w:r>
    </w:p>
    <w:tbl>
      <w:tblPr>
        <w:tblStyle w:val="a3"/>
        <w:tblW w:w="9209" w:type="dxa"/>
        <w:tblLook w:val="04A0" w:firstRow="1" w:lastRow="0" w:firstColumn="1" w:lastColumn="0" w:noHBand="0" w:noVBand="1"/>
      </w:tblPr>
      <w:tblGrid>
        <w:gridCol w:w="1129"/>
        <w:gridCol w:w="993"/>
        <w:gridCol w:w="1134"/>
        <w:gridCol w:w="2551"/>
        <w:gridCol w:w="3402"/>
      </w:tblGrid>
      <w:tr w:rsidR="00BE3DEC" w:rsidTr="00BE3DEC">
        <w:tc>
          <w:tcPr>
            <w:tcW w:w="1129" w:type="dxa"/>
            <w:shd w:val="clear" w:color="auto" w:fill="FFFF00"/>
            <w:vAlign w:val="center"/>
          </w:tcPr>
          <w:p w:rsidR="00BE3DEC" w:rsidRDefault="00BE3DEC" w:rsidP="00BE3DEC">
            <w:pPr>
              <w:jc w:val="center"/>
            </w:pPr>
            <w:r>
              <w:rPr>
                <w:rFonts w:hint="eastAsia"/>
              </w:rPr>
              <w:t>65</w:t>
            </w:r>
            <w:r>
              <w:rPr>
                <w:rFonts w:hint="eastAsia"/>
              </w:rPr>
              <w:t>歳以上高齢者数</w:t>
            </w:r>
          </w:p>
        </w:tc>
        <w:tc>
          <w:tcPr>
            <w:tcW w:w="993" w:type="dxa"/>
            <w:shd w:val="clear" w:color="auto" w:fill="FFFF00"/>
            <w:vAlign w:val="center"/>
          </w:tcPr>
          <w:p w:rsidR="00BE3DEC" w:rsidRDefault="00BE3DEC" w:rsidP="00BE3DEC">
            <w:pPr>
              <w:jc w:val="center"/>
            </w:pPr>
            <w:r>
              <w:rPr>
                <w:rFonts w:hint="eastAsia"/>
              </w:rPr>
              <w:t>認定率</w:t>
            </w:r>
          </w:p>
        </w:tc>
        <w:tc>
          <w:tcPr>
            <w:tcW w:w="1134" w:type="dxa"/>
            <w:shd w:val="clear" w:color="auto" w:fill="FFFF00"/>
            <w:vAlign w:val="center"/>
          </w:tcPr>
          <w:p w:rsidR="00BE3DEC" w:rsidRDefault="00BE3DEC" w:rsidP="00BE3DEC">
            <w:pPr>
              <w:jc w:val="center"/>
            </w:pPr>
            <w:r>
              <w:rPr>
                <w:rFonts w:hint="eastAsia"/>
              </w:rPr>
              <w:t>認定者数</w:t>
            </w:r>
          </w:p>
        </w:tc>
        <w:tc>
          <w:tcPr>
            <w:tcW w:w="2551" w:type="dxa"/>
            <w:shd w:val="clear" w:color="auto" w:fill="FFFF00"/>
            <w:vAlign w:val="center"/>
          </w:tcPr>
          <w:p w:rsidR="00BE3DEC" w:rsidRDefault="00BE3DEC" w:rsidP="00BE3DEC">
            <w:pPr>
              <w:jc w:val="center"/>
            </w:pPr>
            <w:r>
              <w:rPr>
                <w:rFonts w:hint="eastAsia"/>
              </w:rPr>
              <w:t>一般高齢者数</w:t>
            </w:r>
          </w:p>
          <w:p w:rsidR="00BE3DEC" w:rsidRDefault="00BE3DEC" w:rsidP="00BE3DEC">
            <w:pPr>
              <w:jc w:val="center"/>
            </w:pPr>
            <w:r>
              <w:rPr>
                <w:rFonts w:hint="eastAsia"/>
              </w:rPr>
              <w:t>（認定を受けていない）</w:t>
            </w:r>
          </w:p>
        </w:tc>
        <w:tc>
          <w:tcPr>
            <w:tcW w:w="3402" w:type="dxa"/>
            <w:shd w:val="clear" w:color="auto" w:fill="FFFF00"/>
            <w:vAlign w:val="center"/>
          </w:tcPr>
          <w:p w:rsidR="00BE3DEC" w:rsidRDefault="00BE3DEC" w:rsidP="00BE3DEC">
            <w:pPr>
              <w:jc w:val="center"/>
            </w:pPr>
            <w:r>
              <w:rPr>
                <w:rFonts w:hint="eastAsia"/>
              </w:rPr>
              <w:t>潜在的な認知機能障害者数</w:t>
            </w:r>
          </w:p>
        </w:tc>
      </w:tr>
      <w:tr w:rsidR="00BE3DEC" w:rsidTr="00BE3DEC">
        <w:trPr>
          <w:trHeight w:val="778"/>
        </w:trPr>
        <w:tc>
          <w:tcPr>
            <w:tcW w:w="1129" w:type="dxa"/>
            <w:vAlign w:val="center"/>
          </w:tcPr>
          <w:p w:rsidR="00BE3DEC" w:rsidRDefault="00BE3DEC" w:rsidP="00BE3DEC">
            <w:pPr>
              <w:jc w:val="center"/>
            </w:pPr>
            <w:r>
              <w:rPr>
                <w:rFonts w:hint="eastAsia"/>
              </w:rPr>
              <w:t>45,285</w:t>
            </w:r>
          </w:p>
        </w:tc>
        <w:tc>
          <w:tcPr>
            <w:tcW w:w="993" w:type="dxa"/>
            <w:vAlign w:val="center"/>
          </w:tcPr>
          <w:p w:rsidR="00BE3DEC" w:rsidRDefault="00BE3DEC" w:rsidP="00BE3DEC">
            <w:pPr>
              <w:jc w:val="center"/>
            </w:pPr>
            <w:r>
              <w:rPr>
                <w:rFonts w:hint="eastAsia"/>
              </w:rPr>
              <w:t>14.8%</w:t>
            </w:r>
          </w:p>
        </w:tc>
        <w:tc>
          <w:tcPr>
            <w:tcW w:w="1134" w:type="dxa"/>
            <w:vAlign w:val="center"/>
          </w:tcPr>
          <w:p w:rsidR="00BE3DEC" w:rsidRDefault="00BE3DEC" w:rsidP="00BE3DEC">
            <w:pPr>
              <w:jc w:val="center"/>
            </w:pPr>
            <w:r>
              <w:rPr>
                <w:rFonts w:hint="eastAsia"/>
              </w:rPr>
              <w:t>6,702</w:t>
            </w:r>
          </w:p>
        </w:tc>
        <w:tc>
          <w:tcPr>
            <w:tcW w:w="2551" w:type="dxa"/>
            <w:vAlign w:val="center"/>
          </w:tcPr>
          <w:p w:rsidR="00BE3DEC" w:rsidRDefault="00BE3DEC" w:rsidP="00BE3DEC">
            <w:pPr>
              <w:jc w:val="center"/>
            </w:pPr>
            <w:r>
              <w:rPr>
                <w:rFonts w:hint="eastAsia"/>
              </w:rPr>
              <w:t>38,583</w:t>
            </w:r>
          </w:p>
        </w:tc>
        <w:tc>
          <w:tcPr>
            <w:tcW w:w="3402" w:type="dxa"/>
            <w:vAlign w:val="center"/>
          </w:tcPr>
          <w:p w:rsidR="00BE3DEC" w:rsidRDefault="00822AE3" w:rsidP="00BE3DEC">
            <w:pPr>
              <w:jc w:val="center"/>
            </w:pPr>
            <w:r>
              <w:rPr>
                <w:rFonts w:hint="eastAsia"/>
              </w:rPr>
              <w:t>9,105</w:t>
            </w:r>
          </w:p>
        </w:tc>
      </w:tr>
    </w:tbl>
    <w:p w:rsidR="00473968" w:rsidRDefault="00473968"/>
    <w:p w:rsidR="00473968" w:rsidRDefault="00473968"/>
    <w:p w:rsidR="00473968" w:rsidRDefault="00473968"/>
    <w:p w:rsidR="006D0614" w:rsidRDefault="006D0614"/>
    <w:p w:rsidR="006D0614" w:rsidRDefault="006D0614"/>
    <w:p w:rsidR="006D0614" w:rsidRDefault="006D0614"/>
    <w:p w:rsidR="006D0614" w:rsidRDefault="006D0614"/>
    <w:p w:rsidR="006D0614" w:rsidRDefault="006D0614"/>
    <w:p w:rsidR="006D0614" w:rsidRDefault="006D0614"/>
    <w:p w:rsidR="006D0614" w:rsidRDefault="006D0614"/>
    <w:p w:rsidR="006D0614" w:rsidRDefault="006D0614"/>
    <w:p w:rsidR="006D0614" w:rsidRDefault="006D0614"/>
    <w:p w:rsidR="006D0614" w:rsidRDefault="006D0614"/>
    <w:p w:rsidR="006D0614" w:rsidRDefault="006D0614"/>
    <w:p w:rsidR="006D0614" w:rsidRDefault="006D0614"/>
    <w:p w:rsidR="006D0614" w:rsidRDefault="006D0614"/>
    <w:sectPr w:rsidR="006D0614">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E2C" w:rsidRDefault="00827E2C" w:rsidP="00D25A6E">
      <w:r>
        <w:separator/>
      </w:r>
    </w:p>
  </w:endnote>
  <w:endnote w:type="continuationSeparator" w:id="0">
    <w:p w:rsidR="00827E2C" w:rsidRDefault="00827E2C" w:rsidP="00D2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saka">
    <w:altName w:val="ＭＳ Ｐ明朝"/>
    <w:charset w:val="80"/>
    <w:family w:val="auto"/>
    <w:pitch w:val="variable"/>
    <w:sig w:usb0="00000000" w:usb1="00000000" w:usb2="07040001"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E2C" w:rsidRDefault="00827E2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464204"/>
      <w:docPartObj>
        <w:docPartGallery w:val="Page Numbers (Bottom of Page)"/>
        <w:docPartUnique/>
      </w:docPartObj>
    </w:sdtPr>
    <w:sdtEndPr/>
    <w:sdtContent>
      <w:p w:rsidR="00827E2C" w:rsidRDefault="00827E2C">
        <w:pPr>
          <w:pStyle w:val="a6"/>
          <w:jc w:val="center"/>
        </w:pPr>
        <w:r>
          <w:fldChar w:fldCharType="begin"/>
        </w:r>
        <w:r>
          <w:instrText>PAGE   \* MERGEFORMAT</w:instrText>
        </w:r>
        <w:r>
          <w:fldChar w:fldCharType="separate"/>
        </w:r>
        <w:r w:rsidR="00B0318F" w:rsidRPr="00B0318F">
          <w:rPr>
            <w:noProof/>
            <w:lang w:val="ja-JP"/>
          </w:rPr>
          <w:t>1</w:t>
        </w:r>
        <w:r>
          <w:fldChar w:fldCharType="end"/>
        </w:r>
      </w:p>
    </w:sdtContent>
  </w:sdt>
  <w:p w:rsidR="00827E2C" w:rsidRDefault="00827E2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E2C" w:rsidRDefault="00827E2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E2C" w:rsidRDefault="00827E2C" w:rsidP="00D25A6E">
      <w:r>
        <w:separator/>
      </w:r>
    </w:p>
  </w:footnote>
  <w:footnote w:type="continuationSeparator" w:id="0">
    <w:p w:rsidR="00827E2C" w:rsidRDefault="00827E2C" w:rsidP="00D25A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E2C" w:rsidRDefault="00827E2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E2C" w:rsidRDefault="00827E2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E2C" w:rsidRDefault="00827E2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C6"/>
    <w:rsid w:val="000519C3"/>
    <w:rsid w:val="00061D9C"/>
    <w:rsid w:val="00067DBA"/>
    <w:rsid w:val="00081920"/>
    <w:rsid w:val="000970CD"/>
    <w:rsid w:val="000B3F7A"/>
    <w:rsid w:val="000F6508"/>
    <w:rsid w:val="00141119"/>
    <w:rsid w:val="00167C27"/>
    <w:rsid w:val="001D48BA"/>
    <w:rsid w:val="00223923"/>
    <w:rsid w:val="00240DFF"/>
    <w:rsid w:val="00255D7F"/>
    <w:rsid w:val="00291D63"/>
    <w:rsid w:val="00294E6B"/>
    <w:rsid w:val="002D2AFA"/>
    <w:rsid w:val="0036303C"/>
    <w:rsid w:val="00384A32"/>
    <w:rsid w:val="003914E3"/>
    <w:rsid w:val="00394ACF"/>
    <w:rsid w:val="003A163A"/>
    <w:rsid w:val="00400A3D"/>
    <w:rsid w:val="00410AF4"/>
    <w:rsid w:val="004418F0"/>
    <w:rsid w:val="00473968"/>
    <w:rsid w:val="004B0876"/>
    <w:rsid w:val="00500A6A"/>
    <w:rsid w:val="005132F6"/>
    <w:rsid w:val="0052279F"/>
    <w:rsid w:val="0053655E"/>
    <w:rsid w:val="005500F5"/>
    <w:rsid w:val="00575CB0"/>
    <w:rsid w:val="005874D6"/>
    <w:rsid w:val="005910D4"/>
    <w:rsid w:val="0059451B"/>
    <w:rsid w:val="005A5987"/>
    <w:rsid w:val="005A7C91"/>
    <w:rsid w:val="005F2DFB"/>
    <w:rsid w:val="00643E4E"/>
    <w:rsid w:val="006D0614"/>
    <w:rsid w:val="006E18B6"/>
    <w:rsid w:val="006E7759"/>
    <w:rsid w:val="007226AB"/>
    <w:rsid w:val="00746B05"/>
    <w:rsid w:val="00761072"/>
    <w:rsid w:val="007647D3"/>
    <w:rsid w:val="00782166"/>
    <w:rsid w:val="007850A3"/>
    <w:rsid w:val="00796427"/>
    <w:rsid w:val="007B2DE4"/>
    <w:rsid w:val="0080296D"/>
    <w:rsid w:val="00822AE3"/>
    <w:rsid w:val="00827E2C"/>
    <w:rsid w:val="00852FE2"/>
    <w:rsid w:val="008759C6"/>
    <w:rsid w:val="008819B0"/>
    <w:rsid w:val="00882448"/>
    <w:rsid w:val="00882C6E"/>
    <w:rsid w:val="00917C46"/>
    <w:rsid w:val="00974895"/>
    <w:rsid w:val="00985A82"/>
    <w:rsid w:val="00A102F0"/>
    <w:rsid w:val="00A26DAA"/>
    <w:rsid w:val="00A27E97"/>
    <w:rsid w:val="00A56E6F"/>
    <w:rsid w:val="00A66D42"/>
    <w:rsid w:val="00A8451D"/>
    <w:rsid w:val="00AD33E3"/>
    <w:rsid w:val="00B0318F"/>
    <w:rsid w:val="00B463B2"/>
    <w:rsid w:val="00B9498C"/>
    <w:rsid w:val="00BE3DEC"/>
    <w:rsid w:val="00CA4679"/>
    <w:rsid w:val="00D14472"/>
    <w:rsid w:val="00D25A6E"/>
    <w:rsid w:val="00D807A9"/>
    <w:rsid w:val="00DF7655"/>
    <w:rsid w:val="00E12716"/>
    <w:rsid w:val="00E410A0"/>
    <w:rsid w:val="00EE1844"/>
    <w:rsid w:val="00EF34B0"/>
    <w:rsid w:val="00F854A1"/>
    <w:rsid w:val="00FC5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D53F521E-FE78-4596-B47D-071C8CD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70CD"/>
    <w:rPr>
      <w:rFonts w:ascii="Century" w:eastAsia="Osaka"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5A6E"/>
    <w:pPr>
      <w:tabs>
        <w:tab w:val="center" w:pos="4252"/>
        <w:tab w:val="right" w:pos="8504"/>
      </w:tabs>
      <w:snapToGrid w:val="0"/>
    </w:pPr>
  </w:style>
  <w:style w:type="character" w:customStyle="1" w:styleId="a5">
    <w:name w:val="ヘッダー (文字)"/>
    <w:basedOn w:val="a0"/>
    <w:link w:val="a4"/>
    <w:uiPriority w:val="99"/>
    <w:rsid w:val="00D25A6E"/>
  </w:style>
  <w:style w:type="paragraph" w:styleId="a6">
    <w:name w:val="footer"/>
    <w:basedOn w:val="a"/>
    <w:link w:val="a7"/>
    <w:uiPriority w:val="99"/>
    <w:unhideWhenUsed/>
    <w:rsid w:val="00D25A6E"/>
    <w:pPr>
      <w:tabs>
        <w:tab w:val="center" w:pos="4252"/>
        <w:tab w:val="right" w:pos="8504"/>
      </w:tabs>
      <w:snapToGrid w:val="0"/>
    </w:pPr>
  </w:style>
  <w:style w:type="character" w:customStyle="1" w:styleId="a7">
    <w:name w:val="フッター (文字)"/>
    <w:basedOn w:val="a0"/>
    <w:link w:val="a6"/>
    <w:uiPriority w:val="99"/>
    <w:rsid w:val="00D25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6FA63140</Template>
  <TotalTime>484</TotalTime>
  <Pages>4</Pages>
  <Words>174</Words>
  <Characters>997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真理子</dc:creator>
  <cp:keywords/>
  <dc:description/>
  <cp:lastModifiedBy>近藤　真理子</cp:lastModifiedBy>
  <cp:revision>58</cp:revision>
  <dcterms:created xsi:type="dcterms:W3CDTF">2017-05-17T04:24:00Z</dcterms:created>
  <dcterms:modified xsi:type="dcterms:W3CDTF">2017-05-29T08:14:00Z</dcterms:modified>
</cp:coreProperties>
</file>