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C49B3" w14:textId="3C5E3DCE" w:rsidR="00CD2A42" w:rsidRPr="00636B4B" w:rsidRDefault="00636B4B" w:rsidP="00CD2A42">
      <w:pPr>
        <w:rPr>
          <w:color w:val="FF0000"/>
        </w:rPr>
      </w:pPr>
      <w:r w:rsidRPr="00636B4B">
        <w:rPr>
          <w:noProof/>
          <w:color w:val="FF0000"/>
        </w:rPr>
        <mc:AlternateContent>
          <mc:Choice Requires="wps">
            <w:drawing>
              <wp:anchor distT="45720" distB="45720" distL="114300" distR="114300" simplePos="0" relativeHeight="251659264" behindDoc="0" locked="0" layoutInCell="1" allowOverlap="1" wp14:anchorId="0675E9EC" wp14:editId="66A561CD">
                <wp:simplePos x="0" y="0"/>
                <wp:positionH relativeFrom="column">
                  <wp:posOffset>330200</wp:posOffset>
                </wp:positionH>
                <wp:positionV relativeFrom="paragraph">
                  <wp:posOffset>-576580</wp:posOffset>
                </wp:positionV>
                <wp:extent cx="5642610"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2610" cy="1404620"/>
                        </a:xfrm>
                        <a:prstGeom prst="rect">
                          <a:avLst/>
                        </a:prstGeom>
                        <a:solidFill>
                          <a:srgbClr val="FFFFFF"/>
                        </a:solidFill>
                        <a:ln w="9525">
                          <a:solidFill>
                            <a:srgbClr val="000000"/>
                          </a:solidFill>
                          <a:miter lim="800000"/>
                          <a:headEnd/>
                          <a:tailEnd/>
                        </a:ln>
                      </wps:spPr>
                      <wps:txbx>
                        <w:txbxContent>
                          <w:p w14:paraId="6B00F951" w14:textId="3BE50F7B" w:rsidR="00636B4B" w:rsidRDefault="00636B4B" w:rsidP="00636B4B">
                            <w:pPr>
                              <w:jc w:val="center"/>
                            </w:pPr>
                            <w:r>
                              <w:rPr>
                                <w:rFonts w:hint="eastAsia"/>
                              </w:rPr>
                              <w:t>概要版テキスト（音声読み上げ用）</w:t>
                            </w:r>
                          </w:p>
                          <w:p w14:paraId="1F6977E3" w14:textId="5F0AE4FF" w:rsidR="00636B4B" w:rsidRDefault="00636B4B" w:rsidP="00636B4B">
                            <w:pPr>
                              <w:jc w:val="center"/>
                            </w:pPr>
                            <w:r>
                              <w:rPr>
                                <w:rFonts w:hint="eastAsia"/>
                              </w:rPr>
                              <w:t>概要版（パワポ）を音声読み上げようにテキスト化したものです。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75E9EC" id="_x0000_t202" coordsize="21600,21600" o:spt="202" path="m,l,21600r21600,l21600,xe">
                <v:stroke joinstyle="miter"/>
                <v:path gradientshapeok="t" o:connecttype="rect"/>
              </v:shapetype>
              <v:shape id="テキスト ボックス 2" o:spid="_x0000_s1026" type="#_x0000_t202" style="position:absolute;left:0;text-align:left;margin-left:26pt;margin-top:-45.4pt;width:444.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x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eLZTlfFm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">
                <v:textbox style="mso-fit-shape-to-text:t">
                  <w:txbxContent>
                    <w:p w14:paraId="6B00F951" w14:textId="3BE50F7B" w:rsidR="00636B4B" w:rsidRDefault="00636B4B" w:rsidP="00636B4B">
                      <w:pPr>
                        <w:jc w:val="center"/>
                      </w:pPr>
                      <w:r>
                        <w:rPr>
                          <w:rFonts w:hint="eastAsia"/>
                        </w:rPr>
                        <w:t>概要版テキスト（音声読み上げ用）</w:t>
                      </w:r>
                    </w:p>
                    <w:p w14:paraId="1F6977E3" w14:textId="5F0AE4FF" w:rsidR="00636B4B" w:rsidRDefault="00636B4B" w:rsidP="00636B4B">
                      <w:pPr>
                        <w:jc w:val="center"/>
                      </w:pPr>
                      <w:r>
                        <w:rPr>
                          <w:rFonts w:hint="eastAsia"/>
                        </w:rPr>
                        <w:t>概要版（パワポ）を音声読み上げようにテキスト化したものです。</w:t>
                      </w:r>
                    </w:p>
                  </w:txbxContent>
                </v:textbox>
              </v:shape>
            </w:pict>
          </mc:Fallback>
        </mc:AlternateContent>
      </w:r>
      <w:r w:rsidR="00CD2A42" w:rsidRPr="00636B4B">
        <w:rPr>
          <w:rFonts w:hint="eastAsia"/>
          <w:color w:val="FF0000"/>
        </w:rPr>
        <w:t>注意書き</w:t>
      </w:r>
    </w:p>
    <w:p w14:paraId="1BD5547D" w14:textId="64E42594" w:rsidR="00AD0CAC" w:rsidRPr="00636B4B" w:rsidRDefault="00CD2A42" w:rsidP="00CD2A42">
      <w:pPr>
        <w:rPr>
          <w:color w:val="FF0000"/>
        </w:rPr>
      </w:pPr>
      <w:r w:rsidRPr="00636B4B">
        <w:rPr>
          <w:rFonts w:hint="eastAsia"/>
          <w:color w:val="FF0000"/>
        </w:rPr>
        <w:t>このページは、視覚障害のあるかたなどで、音声読み上げソフトを使って閲覧される方のために、図、表、写真等の使用を控えて作成したページです。省略した図、表、写真、その他の内容の詳細は、所管課へお問い合わせください。</w:t>
      </w:r>
    </w:p>
    <w:p w14:paraId="316427F3" w14:textId="77777777" w:rsidR="00CD2A42" w:rsidRDefault="00CD2A42" w:rsidP="00CD2A42"/>
    <w:p w14:paraId="1A5AA7A8" w14:textId="7A93E073" w:rsidR="00CD2A42" w:rsidRDefault="00414AC0" w:rsidP="00CD2A42">
      <w:r w:rsidRPr="00414AC0">
        <w:rPr>
          <w:rFonts w:hint="eastAsia"/>
        </w:rPr>
        <w:t>豊川市新型インフルエンザ等対策行動計画改定の概要について</w:t>
      </w:r>
    </w:p>
    <w:p w14:paraId="4E5E6E9D" w14:textId="77777777" w:rsidR="00CD2A42" w:rsidRPr="00414AC0" w:rsidRDefault="00CD2A42" w:rsidP="00CD2A42"/>
    <w:p w14:paraId="424B8218" w14:textId="298BEC2E" w:rsidR="00793DB0" w:rsidRDefault="00793DB0" w:rsidP="00793DB0">
      <w:r>
        <w:rPr>
          <w:rFonts w:hint="eastAsia"/>
        </w:rPr>
        <w:t xml:space="preserve">１　</w:t>
      </w:r>
      <w:r>
        <w:t>新型インフルエンザ等対策</w:t>
      </w:r>
      <w:r>
        <w:rPr>
          <w:rFonts w:hint="eastAsia"/>
        </w:rPr>
        <w:t>⾏動計画について</w:t>
      </w:r>
    </w:p>
    <w:p w14:paraId="695DF121" w14:textId="75227A3B" w:rsidR="00793DB0" w:rsidRDefault="00793DB0" w:rsidP="00793DB0">
      <w:r>
        <w:rPr>
          <w:rFonts w:hint="eastAsia"/>
        </w:rPr>
        <w:t>新型インフルエンザ等対策特別措置法が平成２４年度</w:t>
      </w:r>
      <w:r>
        <w:t>に制定</w:t>
      </w:r>
      <w:r>
        <w:rPr>
          <w:rFonts w:hint="eastAsia"/>
        </w:rPr>
        <w:t>され</w:t>
      </w:r>
      <w:r>
        <w:t>、</w:t>
      </w:r>
      <w:r>
        <w:rPr>
          <w:rFonts w:hint="eastAsia"/>
        </w:rPr>
        <w:t>平成２５年度</w:t>
      </w:r>
      <w:r>
        <w:t>から施</w:t>
      </w:r>
      <w:r>
        <w:rPr>
          <w:rFonts w:hint="eastAsia"/>
        </w:rPr>
        <w:t>⾏されました。特措法において、国、都道府県、市町村がそれぞれ新型インフルエンザ等対策⾏動計画を定める規定となっています。</w:t>
      </w:r>
    </w:p>
    <w:p w14:paraId="41EFCB8B" w14:textId="19AF642C" w:rsidR="00793DB0" w:rsidRDefault="00793DB0" w:rsidP="00793DB0">
      <w:r>
        <w:rPr>
          <w:rFonts w:hint="eastAsia"/>
        </w:rPr>
        <w:t>新型インフルエンザ等対策行動計画は法律に基づく計画であり、国や４７</w:t>
      </w:r>
      <w:r>
        <w:t>都道府県、</w:t>
      </w:r>
      <w:r>
        <w:rPr>
          <w:rFonts w:hint="eastAsia"/>
        </w:rPr>
        <w:t>1,700</w:t>
      </w:r>
      <w:r>
        <w:t>もの市町村が連動した内容で策定</w:t>
      </w:r>
      <w:r>
        <w:rPr>
          <w:rFonts w:hint="eastAsia"/>
        </w:rPr>
        <w:t>することで</w:t>
      </w:r>
      <w:r>
        <w:t>、有事の際に連携できる</w:t>
      </w:r>
      <w:r>
        <w:rPr>
          <w:rFonts w:hint="eastAsia"/>
        </w:rPr>
        <w:t>ようにするものです。</w:t>
      </w:r>
    </w:p>
    <w:p w14:paraId="389E0404" w14:textId="2CD4D678" w:rsidR="00793DB0" w:rsidRDefault="00793DB0" w:rsidP="00793DB0">
      <w:r>
        <w:rPr>
          <w:rFonts w:hint="eastAsia"/>
        </w:rPr>
        <w:t>これに基づき、国の政府⾏動計画は平成２５年６月に</w:t>
      </w:r>
      <w:r>
        <w:t>策定</w:t>
      </w:r>
      <w:r>
        <w:rPr>
          <w:rFonts w:hint="eastAsia"/>
        </w:rPr>
        <w:t>され</w:t>
      </w:r>
      <w:r w:rsidR="00DD5999">
        <w:rPr>
          <w:rFonts w:hint="eastAsia"/>
        </w:rPr>
        <w:t>ました。そして、国の行動計画策定を受け、</w:t>
      </w:r>
      <w:r>
        <w:rPr>
          <w:rFonts w:hint="eastAsia"/>
        </w:rPr>
        <w:t>愛知県</w:t>
      </w:r>
      <w:r w:rsidR="00DD5999">
        <w:rPr>
          <w:rFonts w:hint="eastAsia"/>
        </w:rPr>
        <w:t>の</w:t>
      </w:r>
      <w:r>
        <w:rPr>
          <w:rFonts w:hint="eastAsia"/>
        </w:rPr>
        <w:t>⾏動計画</w:t>
      </w:r>
      <w:r w:rsidR="00DD5999">
        <w:rPr>
          <w:rFonts w:hint="eastAsia"/>
        </w:rPr>
        <w:t>が平成２５年１１月に策定され、県の行動計画策定を受け、豊川市の行動計画が平成２６年９月に策定されました。</w:t>
      </w:r>
    </w:p>
    <w:p w14:paraId="3066F0E2" w14:textId="079217CB" w:rsidR="00CD2A42" w:rsidRDefault="00DD5999" w:rsidP="00793DB0">
      <w:r>
        <w:rPr>
          <w:rFonts w:hint="eastAsia"/>
        </w:rPr>
        <w:t>令和６年７月、</w:t>
      </w:r>
      <w:r w:rsidR="00793DB0">
        <w:rPr>
          <w:rFonts w:hint="eastAsia"/>
        </w:rPr>
        <w:t>新型コロナの経験を踏まえ、</w:t>
      </w:r>
      <w:r>
        <w:rPr>
          <w:rFonts w:hint="eastAsia"/>
        </w:rPr>
        <w:t>国の</w:t>
      </w:r>
      <w:r w:rsidR="00793DB0">
        <w:rPr>
          <w:rFonts w:hint="eastAsia"/>
        </w:rPr>
        <w:t>政府⾏動計画</w:t>
      </w:r>
      <w:r w:rsidR="00793DB0">
        <w:t>が約</w:t>
      </w:r>
      <w:r>
        <w:rPr>
          <w:rFonts w:hint="eastAsia"/>
        </w:rPr>
        <w:t>１０</w:t>
      </w:r>
      <w:r w:rsidR="00793DB0">
        <w:t>年ぶりに抜本的</w:t>
      </w:r>
      <w:r>
        <w:rPr>
          <w:rFonts w:hint="eastAsia"/>
        </w:rPr>
        <w:t>に</w:t>
      </w:r>
      <w:r w:rsidR="00793DB0">
        <w:t>改定</w:t>
      </w:r>
      <w:r>
        <w:rPr>
          <w:rFonts w:hint="eastAsia"/>
        </w:rPr>
        <w:t>されました。そして、</w:t>
      </w:r>
      <w:r w:rsidR="00793DB0">
        <w:rPr>
          <w:rFonts w:hint="eastAsia"/>
        </w:rPr>
        <w:t>政府⾏動計画改定を受けて、特措法第７条の規定により、愛知県が愛知県</w:t>
      </w:r>
      <w:r>
        <w:rPr>
          <w:rFonts w:hint="eastAsia"/>
        </w:rPr>
        <w:t>の</w:t>
      </w:r>
      <w:r w:rsidR="00793DB0">
        <w:rPr>
          <w:rFonts w:hint="eastAsia"/>
        </w:rPr>
        <w:t>⾏動計画</w:t>
      </w:r>
      <w:r>
        <w:rPr>
          <w:rFonts w:hint="eastAsia"/>
        </w:rPr>
        <w:t>令和７年６月に</w:t>
      </w:r>
      <w:r w:rsidR="00793DB0">
        <w:t>改定</w:t>
      </w:r>
      <w:r>
        <w:rPr>
          <w:rFonts w:hint="eastAsia"/>
        </w:rPr>
        <w:t>されたことを受け、今回、</w:t>
      </w:r>
      <w:r w:rsidR="00793DB0">
        <w:rPr>
          <w:rFonts w:hint="eastAsia"/>
        </w:rPr>
        <w:t>特措法第８条の規定により、県内市町村が</w:t>
      </w:r>
      <w:r>
        <w:rPr>
          <w:rFonts w:hint="eastAsia"/>
        </w:rPr>
        <w:t>市町村行動計画を</w:t>
      </w:r>
      <w:r w:rsidR="00793DB0">
        <w:rPr>
          <w:rFonts w:hint="eastAsia"/>
        </w:rPr>
        <w:t>改定するもの</w:t>
      </w:r>
      <w:r>
        <w:rPr>
          <w:rFonts w:hint="eastAsia"/>
        </w:rPr>
        <w:t>となります。</w:t>
      </w:r>
    </w:p>
    <w:p w14:paraId="58FF8C3C" w14:textId="77777777" w:rsidR="00DD5999" w:rsidRDefault="00DD5999" w:rsidP="00793DB0"/>
    <w:p w14:paraId="1013EE2C" w14:textId="38E4EB9A" w:rsidR="00356313" w:rsidRDefault="00356313" w:rsidP="00356313">
      <w:r>
        <w:rPr>
          <w:rFonts w:hint="eastAsia"/>
        </w:rPr>
        <w:t>２</w:t>
      </w:r>
      <w:r>
        <w:t xml:space="preserve"> 今回の政府</w:t>
      </w:r>
      <w:r>
        <w:rPr>
          <w:rFonts w:hint="eastAsia"/>
        </w:rPr>
        <w:t>⾏動計画の主な改定ポイントについて</w:t>
      </w:r>
    </w:p>
    <w:p w14:paraId="3659A0A5" w14:textId="0A121C5A" w:rsidR="00356313" w:rsidRDefault="00356313" w:rsidP="00356313">
      <w:r>
        <w:rPr>
          <w:rFonts w:hint="eastAsia"/>
        </w:rPr>
        <w:t>政府⾏動計画の主な改定ポイントは次のとおりです。なお、愛知県行動計画も同様となります。</w:t>
      </w:r>
    </w:p>
    <w:p w14:paraId="5E905773" w14:textId="1EEA7198" w:rsidR="00AA3F3F" w:rsidRDefault="00AA3F3F" w:rsidP="00AA3F3F">
      <w:r>
        <w:rPr>
          <w:rFonts w:hint="eastAsia"/>
        </w:rPr>
        <w:t>一つ目は、指定感染症</w:t>
      </w:r>
      <w:r>
        <w:t>が対象として今回追加</w:t>
      </w:r>
      <w:r>
        <w:rPr>
          <w:rFonts w:hint="eastAsia"/>
        </w:rPr>
        <w:t>されたことです</w:t>
      </w:r>
      <w:r>
        <w:t>。指定感染症とは、新しい感染症への対策を迅速に法に基づき</w:t>
      </w:r>
      <w:r>
        <w:rPr>
          <w:rFonts w:hint="eastAsia"/>
        </w:rPr>
        <w:t>⾏うために、期限付きで運用できるようにするためのカテゴリーで、新型コロナは</w:t>
      </w:r>
      <w:r>
        <w:t>2020年1</w:t>
      </w:r>
      <w:r>
        <w:rPr>
          <w:rFonts w:hint="eastAsia"/>
        </w:rPr>
        <w:t>⽉</w:t>
      </w:r>
      <w:r>
        <w:t>28日から2021年2</w:t>
      </w:r>
      <w:r>
        <w:rPr>
          <w:rFonts w:hint="eastAsia"/>
        </w:rPr>
        <w:t>⽉</w:t>
      </w:r>
      <w:r>
        <w:t>6日までの期限つきで「指定感染症」に分類されてい</w:t>
      </w:r>
      <w:r>
        <w:rPr>
          <w:rFonts w:hint="eastAsia"/>
        </w:rPr>
        <w:t>ました。これにより、新型インフル、新型コロナ以外の幅広い呼吸器感染症も念頭に置いた計画となりました。</w:t>
      </w:r>
    </w:p>
    <w:p w14:paraId="6277D255" w14:textId="1EF5C048" w:rsidR="00AA3F3F" w:rsidRDefault="00AA3F3F" w:rsidP="00AA3F3F">
      <w:r>
        <w:rPr>
          <w:rFonts w:hint="eastAsia"/>
        </w:rPr>
        <w:t>二つ目は、有事の際の対策段階ごとの計画となったことです。全体を</w:t>
      </w:r>
      <w:r>
        <w:t>準備期、初動期、対応期</w:t>
      </w:r>
      <w:r>
        <w:rPr>
          <w:rFonts w:hint="eastAsia"/>
        </w:rPr>
        <w:t>の三期</w:t>
      </w:r>
      <w:r>
        <w:t>に分け、特に準備期の取組</w:t>
      </w:r>
      <w:r w:rsidR="00877733">
        <w:rPr>
          <w:rFonts w:hint="eastAsia"/>
        </w:rPr>
        <w:t>が</w:t>
      </w:r>
      <w:r>
        <w:t>充実</w:t>
      </w:r>
      <w:r w:rsidR="00877733">
        <w:rPr>
          <w:rFonts w:hint="eastAsia"/>
        </w:rPr>
        <w:t>されました。</w:t>
      </w:r>
    </w:p>
    <w:p w14:paraId="6A3E9743" w14:textId="17443FC9" w:rsidR="00CD2A42" w:rsidRDefault="00877733" w:rsidP="00CD2A42">
      <w:r>
        <w:rPr>
          <w:rFonts w:hint="eastAsia"/>
        </w:rPr>
        <w:t>三つ目は、</w:t>
      </w:r>
      <w:r w:rsidR="00AA3F3F">
        <w:rPr>
          <w:rFonts w:hint="eastAsia"/>
        </w:rPr>
        <w:t>対策項目がこれまでの６項目から１３項目に拡充</w:t>
      </w:r>
      <w:r>
        <w:rPr>
          <w:rFonts w:hint="eastAsia"/>
        </w:rPr>
        <w:t>されたことです。なお、国や県、保健所設置市は１３項目を規定することとなりますが、豊川市のような保健所を自前で設置していない自治体は、このうちの７項目を規定することとなり、具体的には①実施体制、②情報提供・共有、リスクコミュニケーション、③蔓延防止、④ワクチン、⑤保健、⑥物資、⑦住民生活および社会経済活動の安定の確保の７項目となります。</w:t>
      </w:r>
    </w:p>
    <w:p w14:paraId="78618EDB" w14:textId="77777777" w:rsidR="00636B4B" w:rsidRDefault="00636B4B" w:rsidP="00CD2A42"/>
    <w:p w14:paraId="41079AD5" w14:textId="27E09684" w:rsidR="00636B4B" w:rsidRPr="00A1577D" w:rsidRDefault="00A1577D" w:rsidP="00CD2A42">
      <w:pPr>
        <w:rPr>
          <w:color w:val="FF0000"/>
        </w:rPr>
      </w:pPr>
      <w:r w:rsidRPr="00A1577D">
        <w:rPr>
          <w:rFonts w:hint="eastAsia"/>
          <w:color w:val="FF0000"/>
        </w:rPr>
        <w:t>以上が、豊川市新型インフルエンザ等対策行動計画改定の概要となります。詳細は、計画書本ぺんでご確認ください。</w:t>
      </w:r>
    </w:p>
    <w:sectPr w:rsidR="00636B4B" w:rsidRPr="00A1577D" w:rsidSect="003563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46A8" w14:textId="77777777" w:rsidR="00CD2A42" w:rsidRDefault="00CD2A42" w:rsidP="00CD2A42">
      <w:r>
        <w:separator/>
      </w:r>
    </w:p>
  </w:endnote>
  <w:endnote w:type="continuationSeparator" w:id="0">
    <w:p w14:paraId="22621C75" w14:textId="77777777" w:rsidR="00CD2A42" w:rsidRDefault="00CD2A42" w:rsidP="00CD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1FFA" w14:textId="77777777" w:rsidR="00CD2A42" w:rsidRDefault="00CD2A42" w:rsidP="00CD2A42">
      <w:r>
        <w:separator/>
      </w:r>
    </w:p>
  </w:footnote>
  <w:footnote w:type="continuationSeparator" w:id="0">
    <w:p w14:paraId="42069F4D" w14:textId="77777777" w:rsidR="00CD2A42" w:rsidRDefault="00CD2A42" w:rsidP="00CD2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7E"/>
    <w:rsid w:val="0016257E"/>
    <w:rsid w:val="001A7A09"/>
    <w:rsid w:val="002F6AFE"/>
    <w:rsid w:val="00356313"/>
    <w:rsid w:val="00414AC0"/>
    <w:rsid w:val="004519C0"/>
    <w:rsid w:val="00636B4B"/>
    <w:rsid w:val="00793DB0"/>
    <w:rsid w:val="007E40BE"/>
    <w:rsid w:val="00877733"/>
    <w:rsid w:val="00A1577D"/>
    <w:rsid w:val="00AA3F3F"/>
    <w:rsid w:val="00AD0CAC"/>
    <w:rsid w:val="00B60EC0"/>
    <w:rsid w:val="00BA0C23"/>
    <w:rsid w:val="00CD2A42"/>
    <w:rsid w:val="00DD5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B4A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25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25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257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25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25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25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25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25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25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25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25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25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25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25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25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25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25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25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25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2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5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25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57E"/>
    <w:pPr>
      <w:spacing w:before="160" w:after="160"/>
      <w:jc w:val="center"/>
    </w:pPr>
    <w:rPr>
      <w:i/>
      <w:iCs/>
      <w:color w:val="404040" w:themeColor="text1" w:themeTint="BF"/>
    </w:rPr>
  </w:style>
  <w:style w:type="character" w:customStyle="1" w:styleId="a8">
    <w:name w:val="引用文 (文字)"/>
    <w:basedOn w:val="a0"/>
    <w:link w:val="a7"/>
    <w:uiPriority w:val="29"/>
    <w:rsid w:val="0016257E"/>
    <w:rPr>
      <w:i/>
      <w:iCs/>
      <w:color w:val="404040" w:themeColor="text1" w:themeTint="BF"/>
    </w:rPr>
  </w:style>
  <w:style w:type="paragraph" w:styleId="a9">
    <w:name w:val="List Paragraph"/>
    <w:basedOn w:val="a"/>
    <w:uiPriority w:val="34"/>
    <w:qFormat/>
    <w:rsid w:val="0016257E"/>
    <w:pPr>
      <w:ind w:left="720"/>
      <w:contextualSpacing/>
    </w:pPr>
  </w:style>
  <w:style w:type="character" w:styleId="21">
    <w:name w:val="Intense Emphasis"/>
    <w:basedOn w:val="a0"/>
    <w:uiPriority w:val="21"/>
    <w:qFormat/>
    <w:rsid w:val="0016257E"/>
    <w:rPr>
      <w:i/>
      <w:iCs/>
      <w:color w:val="0F4761" w:themeColor="accent1" w:themeShade="BF"/>
    </w:rPr>
  </w:style>
  <w:style w:type="paragraph" w:styleId="22">
    <w:name w:val="Intense Quote"/>
    <w:basedOn w:val="a"/>
    <w:next w:val="a"/>
    <w:link w:val="23"/>
    <w:uiPriority w:val="30"/>
    <w:qFormat/>
    <w:rsid w:val="00162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257E"/>
    <w:rPr>
      <w:i/>
      <w:iCs/>
      <w:color w:val="0F4761" w:themeColor="accent1" w:themeShade="BF"/>
    </w:rPr>
  </w:style>
  <w:style w:type="character" w:styleId="24">
    <w:name w:val="Intense Reference"/>
    <w:basedOn w:val="a0"/>
    <w:uiPriority w:val="32"/>
    <w:qFormat/>
    <w:rsid w:val="0016257E"/>
    <w:rPr>
      <w:b/>
      <w:bCs/>
      <w:smallCaps/>
      <w:color w:val="0F4761" w:themeColor="accent1" w:themeShade="BF"/>
      <w:spacing w:val="5"/>
    </w:rPr>
  </w:style>
  <w:style w:type="paragraph" w:styleId="aa">
    <w:name w:val="header"/>
    <w:basedOn w:val="a"/>
    <w:link w:val="ab"/>
    <w:uiPriority w:val="99"/>
    <w:unhideWhenUsed/>
    <w:rsid w:val="00CD2A42"/>
    <w:pPr>
      <w:tabs>
        <w:tab w:val="center" w:pos="4252"/>
        <w:tab w:val="right" w:pos="8504"/>
      </w:tabs>
      <w:snapToGrid w:val="0"/>
    </w:pPr>
  </w:style>
  <w:style w:type="character" w:customStyle="1" w:styleId="ab">
    <w:name w:val="ヘッダー (文字)"/>
    <w:basedOn w:val="a0"/>
    <w:link w:val="aa"/>
    <w:uiPriority w:val="99"/>
    <w:rsid w:val="00CD2A42"/>
  </w:style>
  <w:style w:type="paragraph" w:styleId="ac">
    <w:name w:val="footer"/>
    <w:basedOn w:val="a"/>
    <w:link w:val="ad"/>
    <w:uiPriority w:val="99"/>
    <w:unhideWhenUsed/>
    <w:rsid w:val="00CD2A42"/>
    <w:pPr>
      <w:tabs>
        <w:tab w:val="center" w:pos="4252"/>
        <w:tab w:val="right" w:pos="8504"/>
      </w:tabs>
      <w:snapToGrid w:val="0"/>
    </w:pPr>
  </w:style>
  <w:style w:type="character" w:customStyle="1" w:styleId="ad">
    <w:name w:val="フッター (文字)"/>
    <w:basedOn w:val="a0"/>
    <w:link w:val="ac"/>
    <w:uiPriority w:val="99"/>
    <w:rsid w:val="00CD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2026-04-07T10:03:00Z</dcterms:created>
  <dcterms:modified xsi:type="dcterms:W3CDTF">2026-04-07T10:03:00Z</dcterms:modified>
</cp:coreProperties>
</file>